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8CB7B" w14:textId="01A2E27B" w:rsidR="00300FD9" w:rsidRPr="009149DD" w:rsidRDefault="00E53F47" w:rsidP="00300FD9">
      <w:pPr>
        <w:pStyle w:val="3GPPHeader"/>
        <w:spacing w:after="60"/>
        <w:rPr>
          <w:sz w:val="32"/>
          <w:szCs w:val="32"/>
          <w:highlight w:val="yellow"/>
        </w:rPr>
      </w:pPr>
      <w:r w:rsidRPr="00431F1C">
        <w:rPr>
          <w:rFonts w:eastAsia="SimSun" w:cs="Times New Roman"/>
          <w:kern w:val="0"/>
          <w:sz w:val="24"/>
          <w:szCs w:val="20"/>
          <w:lang w:eastAsia="ja-JP"/>
          <w14:ligatures w14:val="none"/>
        </w:rPr>
        <w:t>3GPP TSG-RAN WG2 Meeting #128</w:t>
      </w:r>
      <w:r w:rsidR="00300FD9" w:rsidRPr="009149DD">
        <w:rPr>
          <w:rFonts w:eastAsia="Times New Roman" w:cs="Times New Roman"/>
          <w:sz w:val="24"/>
          <w:szCs w:val="20"/>
          <w:lang w:eastAsia="ko-KR"/>
        </w:rPr>
        <w:tab/>
      </w:r>
      <w:r w:rsidR="00BA35FC" w:rsidRPr="00BA35FC">
        <w:rPr>
          <w:sz w:val="32"/>
          <w:szCs w:val="32"/>
        </w:rPr>
        <w:t>R2-2410863</w:t>
      </w:r>
    </w:p>
    <w:p w14:paraId="0D66F766" w14:textId="77777777" w:rsidR="00E11A6C" w:rsidRPr="00431F1C" w:rsidRDefault="00E11A6C" w:rsidP="00E11A6C">
      <w:pPr>
        <w:widowControl w:val="0"/>
        <w:tabs>
          <w:tab w:val="right" w:pos="9639"/>
        </w:tabs>
        <w:spacing w:after="0"/>
        <w:rPr>
          <w:rFonts w:eastAsia="SimSun" w:cs="Times New Roman"/>
          <w:b/>
          <w:kern w:val="0"/>
          <w:sz w:val="24"/>
          <w:szCs w:val="20"/>
          <w:lang w:eastAsia="ja-JP"/>
          <w14:ligatures w14:val="none"/>
        </w:rPr>
      </w:pPr>
      <w:r w:rsidRPr="00431F1C">
        <w:rPr>
          <w:rFonts w:eastAsia="SimSun" w:cs="Times New Roman"/>
          <w:b/>
          <w:kern w:val="0"/>
          <w:sz w:val="24"/>
          <w:szCs w:val="20"/>
          <w:lang w:eastAsia="ja-JP"/>
          <w14:ligatures w14:val="none"/>
        </w:rPr>
        <w:t>Orlando, FL, USA, November 18th – 22nd, 2024</w:t>
      </w:r>
    </w:p>
    <w:p w14:paraId="2E745AE3" w14:textId="77777777" w:rsidR="00E90E49" w:rsidRPr="00630558" w:rsidRDefault="00E90E49" w:rsidP="00357380">
      <w:pPr>
        <w:pStyle w:val="3GPPHeader"/>
      </w:pPr>
    </w:p>
    <w:p w14:paraId="40CF7388" w14:textId="34F12142" w:rsidR="00E90E49" w:rsidRPr="003B6FF8" w:rsidRDefault="00E90E49" w:rsidP="00300FD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Agenda Item:</w:t>
      </w:r>
      <w:r w:rsidRPr="003B6FF8">
        <w:rPr>
          <w:rFonts w:eastAsia="SimSun" w:cs="Times New Roman"/>
          <w:lang w:eastAsia="zh-CN"/>
        </w:rPr>
        <w:tab/>
      </w:r>
      <w:r w:rsidR="00955449" w:rsidRPr="003B6FF8">
        <w:rPr>
          <w:rFonts w:eastAsia="SimSun" w:cs="Times New Roman"/>
          <w:lang w:eastAsia="zh-CN"/>
        </w:rPr>
        <w:t>8.</w:t>
      </w:r>
      <w:r w:rsidR="00DA7351" w:rsidRPr="003B6FF8">
        <w:rPr>
          <w:rFonts w:eastAsia="SimSun" w:cs="Times New Roman"/>
          <w:lang w:eastAsia="zh-CN"/>
        </w:rPr>
        <w:t>9</w:t>
      </w:r>
      <w:r w:rsidR="00955449" w:rsidRPr="003B6FF8">
        <w:rPr>
          <w:rFonts w:eastAsia="SimSun" w:cs="Times New Roman"/>
          <w:lang w:eastAsia="zh-CN"/>
        </w:rPr>
        <w:t>.</w:t>
      </w:r>
      <w:r w:rsidR="00A740B1" w:rsidRPr="003B6FF8">
        <w:rPr>
          <w:rFonts w:eastAsia="SimSun" w:cs="Times New Roman"/>
          <w:lang w:eastAsia="zh-CN"/>
        </w:rPr>
        <w:t>2</w:t>
      </w:r>
    </w:p>
    <w:p w14:paraId="719003AB" w14:textId="77777777" w:rsidR="00E90E49" w:rsidRPr="003B6FF8" w:rsidRDefault="003D3C45" w:rsidP="00300FD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Source:</w:t>
      </w:r>
      <w:r w:rsidR="00E90E49" w:rsidRPr="003B6FF8">
        <w:rPr>
          <w:rFonts w:eastAsia="SimSun" w:cs="Times New Roman"/>
          <w:lang w:eastAsia="zh-CN"/>
        </w:rPr>
        <w:tab/>
      </w:r>
      <w:r w:rsidR="00F64C2B" w:rsidRPr="003B6FF8">
        <w:rPr>
          <w:rFonts w:eastAsia="SimSun" w:cs="Times New Roman"/>
          <w:lang w:eastAsia="zh-CN"/>
        </w:rPr>
        <w:t>Ericsson</w:t>
      </w:r>
    </w:p>
    <w:p w14:paraId="3CE99A1A" w14:textId="61119330" w:rsidR="00E90E49" w:rsidRPr="003B6FF8" w:rsidRDefault="003D3C45" w:rsidP="00300FD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Title:</w:t>
      </w:r>
      <w:r w:rsidR="00E90E49" w:rsidRPr="003B6FF8">
        <w:rPr>
          <w:rFonts w:eastAsia="SimSun" w:cs="Times New Roman"/>
          <w:lang w:eastAsia="zh-CN"/>
        </w:rPr>
        <w:tab/>
      </w:r>
      <w:r w:rsidR="00A740B1" w:rsidRPr="003B6FF8">
        <w:rPr>
          <w:rFonts w:eastAsia="SimSun" w:cs="Times New Roman"/>
          <w:lang w:eastAsia="zh-CN"/>
        </w:rPr>
        <w:t>Support for store and forward</w:t>
      </w:r>
      <w:r w:rsidR="004B777D" w:rsidRPr="003B6FF8">
        <w:rPr>
          <w:rFonts w:eastAsia="SimSun" w:cs="Times New Roman"/>
          <w:lang w:eastAsia="zh-CN"/>
        </w:rPr>
        <w:t xml:space="preserve"> in IoT NTN</w:t>
      </w:r>
    </w:p>
    <w:p w14:paraId="1C58528E" w14:textId="5C8DA81A" w:rsidR="00E90E49" w:rsidRPr="003B6FF8" w:rsidRDefault="00E90E49" w:rsidP="002B4DEB">
      <w:pPr>
        <w:pStyle w:val="3GPPHeader"/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Document for:</w:t>
      </w:r>
      <w:r w:rsidRPr="003B6FF8">
        <w:rPr>
          <w:rFonts w:eastAsia="SimSun" w:cs="Times New Roman"/>
          <w:lang w:eastAsia="zh-CN"/>
        </w:rPr>
        <w:tab/>
        <w:t>Discussion, Decision</w:t>
      </w:r>
    </w:p>
    <w:p w14:paraId="0363E309" w14:textId="77777777" w:rsidR="00E90E49" w:rsidRPr="00630558" w:rsidRDefault="00230D18" w:rsidP="00CE0424">
      <w:pPr>
        <w:pStyle w:val="Heading1"/>
      </w:pPr>
      <w:r w:rsidRPr="00630558">
        <w:t>1</w:t>
      </w:r>
      <w:r w:rsidRPr="00630558">
        <w:tab/>
      </w:r>
      <w:r w:rsidR="00E90E49" w:rsidRPr="00630558">
        <w:t>Introduction</w:t>
      </w:r>
    </w:p>
    <w:p w14:paraId="47521187" w14:textId="221A036F" w:rsidR="00AA6EDF" w:rsidRPr="00630558" w:rsidRDefault="00796FA2" w:rsidP="00C9628B">
      <w:pPr>
        <w:pStyle w:val="BodyText"/>
        <w:rPr>
          <w:rFonts w:eastAsia="SimSun" w:cs="Arial"/>
          <w:szCs w:val="20"/>
          <w:lang w:eastAsia="en-GB"/>
        </w:rPr>
      </w:pPr>
      <w:r w:rsidRPr="009149DD">
        <w:t xml:space="preserve">Based on the conclusions from SA2 study </w:t>
      </w:r>
      <w:r w:rsidR="00E52201">
        <w:rPr>
          <w:lang w:val="en-US"/>
        </w:rPr>
        <w:t>report</w:t>
      </w:r>
      <w:r w:rsidRPr="009149DD">
        <w:t xml:space="preserve"> [1</w:t>
      </w:r>
      <w:r w:rsidRPr="009149DD">
        <w:rPr>
          <w:noProof/>
        </w:rPr>
        <w:t>],</w:t>
      </w:r>
      <w:r w:rsidRPr="009149DD">
        <w:t xml:space="preserve"> i</w:t>
      </w:r>
      <w:r w:rsidR="002A2A3F" w:rsidRPr="00630558">
        <w:t xml:space="preserve">n this contribution, we </w:t>
      </w:r>
      <w:r w:rsidR="00A740B1" w:rsidRPr="00630558">
        <w:t xml:space="preserve">discuss </w:t>
      </w:r>
      <w:r w:rsidR="00A740B1" w:rsidRPr="00630558">
        <w:rPr>
          <w:rFonts w:cs="Arial"/>
        </w:rPr>
        <w:t>t</w:t>
      </w:r>
      <w:r w:rsidR="00DF0344" w:rsidRPr="00630558">
        <w:rPr>
          <w:rFonts w:cs="Arial"/>
        </w:rPr>
        <w:t xml:space="preserve">he objectives </w:t>
      </w:r>
      <w:r w:rsidR="00A740B1" w:rsidRPr="00630558">
        <w:rPr>
          <w:rFonts w:cs="Arial"/>
        </w:rPr>
        <w:t xml:space="preserve">for store and forward </w:t>
      </w:r>
      <w:r w:rsidR="00DF0344" w:rsidRPr="00630558">
        <w:rPr>
          <w:rFonts w:cs="Arial"/>
        </w:rPr>
        <w:t xml:space="preserve">of the work item </w:t>
      </w:r>
      <w:r w:rsidR="00E04A3F">
        <w:rPr>
          <w:rFonts w:cs="Arial"/>
        </w:rPr>
        <w:fldChar w:fldCharType="begin"/>
      </w:r>
      <w:r w:rsidR="00E04A3F">
        <w:rPr>
          <w:rFonts w:cs="Arial"/>
        </w:rPr>
        <w:instrText xml:space="preserve"> REF _Ref181904463 \r \h </w:instrText>
      </w:r>
      <w:r w:rsidR="00E04A3F">
        <w:rPr>
          <w:rFonts w:cs="Arial"/>
        </w:rPr>
      </w:r>
      <w:r w:rsidR="00E04A3F">
        <w:rPr>
          <w:rFonts w:cs="Arial"/>
        </w:rPr>
        <w:fldChar w:fldCharType="separate"/>
      </w:r>
      <w:r w:rsidR="00C0177B">
        <w:rPr>
          <w:rFonts w:cs="Arial"/>
        </w:rPr>
        <w:t>[2]</w:t>
      </w:r>
      <w:r w:rsidR="00E04A3F">
        <w:rPr>
          <w:rFonts w:cs="Arial"/>
        </w:rPr>
        <w:fldChar w:fldCharType="end"/>
      </w:r>
      <w:r w:rsidR="000362C1">
        <w:rPr>
          <w:rFonts w:cs="Arial"/>
        </w:rPr>
        <w:t>:</w:t>
      </w:r>
    </w:p>
    <w:p w14:paraId="327750DE" w14:textId="77777777" w:rsidR="00AA6EDF" w:rsidRPr="00630558" w:rsidRDefault="00AA6EDF" w:rsidP="00AA6EDF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80"/>
      </w:pPr>
      <w:r w:rsidRPr="00630558">
        <w:t xml:space="preserve">Support of </w:t>
      </w:r>
      <w:bookmarkStart w:id="0" w:name="OLE_LINK13"/>
      <w:r w:rsidRPr="00630558">
        <w:t>Store&amp;Forward (S&amp;F)</w:t>
      </w:r>
      <w:bookmarkEnd w:id="0"/>
      <w:r w:rsidRPr="00630558">
        <w:t xml:space="preserve"> satellite operation with full eNB as regenerative payload, therefore:</w:t>
      </w:r>
    </w:p>
    <w:p w14:paraId="266632E9" w14:textId="2E0BF210" w:rsidR="00AA6EDF" w:rsidRPr="00630558" w:rsidRDefault="00AA6EDF" w:rsidP="00AA6EDF">
      <w:pPr>
        <w:numPr>
          <w:ilvl w:val="1"/>
          <w:numId w:val="40"/>
        </w:numPr>
        <w:overflowPunct w:val="0"/>
        <w:autoSpaceDE w:val="0"/>
        <w:autoSpaceDN w:val="0"/>
        <w:adjustRightInd w:val="0"/>
      </w:pPr>
      <w:r w:rsidRPr="00630558">
        <w:t>Define the necessary enhancements into E-UTRAN (network &amp; UE) to support S&amp;F operation for delay-tolerant services [RAN3, RAN2]</w:t>
      </w:r>
    </w:p>
    <w:p w14:paraId="76DEBD91" w14:textId="4DFC626E" w:rsidR="00AA6EDF" w:rsidRPr="00630558" w:rsidRDefault="00AA6EDF" w:rsidP="00AA6EDF">
      <w:pPr>
        <w:numPr>
          <w:ilvl w:val="2"/>
          <w:numId w:val="40"/>
        </w:numPr>
        <w:overflowPunct w:val="0"/>
        <w:autoSpaceDE w:val="0"/>
        <w:autoSpaceDN w:val="0"/>
        <w:adjustRightInd w:val="0"/>
      </w:pPr>
      <w:r w:rsidRPr="00630558">
        <w:t>At least specify necessary enhancements e.g. related to S1 protocol, especially to address the feeder link switch over as needed [RAN3]</w:t>
      </w:r>
    </w:p>
    <w:p w14:paraId="63A63098" w14:textId="08040F81" w:rsidR="00AA6EDF" w:rsidRPr="00630558" w:rsidRDefault="00AA6EDF" w:rsidP="00C9628B">
      <w:pPr>
        <w:ind w:left="720"/>
      </w:pPr>
      <w:r w:rsidRPr="00630558">
        <w:t>Note: Strive to minimise UE impact.</w:t>
      </w:r>
    </w:p>
    <w:p w14:paraId="56668B7F" w14:textId="3721FD3F" w:rsidR="00BD5B67" w:rsidRPr="00630558" w:rsidRDefault="00AA6EDF" w:rsidP="00BD5B67">
      <w:pPr>
        <w:ind w:left="720"/>
      </w:pPr>
      <w:r w:rsidRPr="00630558">
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</w:r>
    </w:p>
    <w:p w14:paraId="4C9C8AB3" w14:textId="2DFD29FD" w:rsidR="004000E8" w:rsidRPr="00630558" w:rsidRDefault="00230D18" w:rsidP="00CE0424">
      <w:pPr>
        <w:pStyle w:val="Heading1"/>
      </w:pPr>
      <w:bookmarkStart w:id="1" w:name="_Ref178064866"/>
      <w:r w:rsidRPr="00630558">
        <w:t>2</w:t>
      </w:r>
      <w:r w:rsidRPr="00630558">
        <w:tab/>
      </w:r>
      <w:bookmarkEnd w:id="1"/>
      <w:r w:rsidR="00FF45DC" w:rsidRPr="00630558">
        <w:t>Discussion</w:t>
      </w:r>
    </w:p>
    <w:p w14:paraId="5747D51F" w14:textId="52C2208F" w:rsidR="000A2579" w:rsidRPr="00630558" w:rsidRDefault="000A2579" w:rsidP="000A2579">
      <w:pPr>
        <w:pStyle w:val="Heading2"/>
      </w:pPr>
      <w:r w:rsidRPr="00630558">
        <w:t>2.1</w:t>
      </w:r>
      <w:r w:rsidR="004D54FB" w:rsidRPr="00630558">
        <w:tab/>
      </w:r>
      <w:r w:rsidRPr="00630558">
        <w:t>S</w:t>
      </w:r>
      <w:r w:rsidR="00F36423" w:rsidRPr="00630558">
        <w:t xml:space="preserve">&amp;F indication </w:t>
      </w:r>
      <w:r w:rsidR="00022B08" w:rsidRPr="00630558">
        <w:t xml:space="preserve">signalling </w:t>
      </w:r>
      <w:r w:rsidRPr="00630558">
        <w:t>details</w:t>
      </w:r>
    </w:p>
    <w:p w14:paraId="10BABC3A" w14:textId="321C03D1" w:rsidR="00181943" w:rsidRPr="003B6FF8" w:rsidRDefault="00D765BC" w:rsidP="00431F1C">
      <w:pPr>
        <w:rPr>
          <w:lang w:eastAsia="ja-JP"/>
        </w:rPr>
      </w:pPr>
      <w:r w:rsidRPr="003B6FF8">
        <w:rPr>
          <w:lang w:eastAsia="ja-JP"/>
        </w:rPr>
        <w:t>In RAN2#12</w:t>
      </w:r>
      <w:r w:rsidR="00BD705D">
        <w:rPr>
          <w:lang w:eastAsia="ja-JP"/>
        </w:rPr>
        <w:t>7bis</w:t>
      </w:r>
      <w:r w:rsidRPr="003B6FF8">
        <w:rPr>
          <w:lang w:eastAsia="ja-JP"/>
        </w:rPr>
        <w:t>, it was</w:t>
      </w:r>
      <w:r w:rsidR="000A5661" w:rsidRPr="003B6FF8">
        <w:rPr>
          <w:lang w:eastAsia="ja-JP"/>
        </w:rPr>
        <w:t xml:space="preserve"> agree</w:t>
      </w:r>
      <w:r w:rsidR="00ED713B" w:rsidRPr="003B6FF8">
        <w:rPr>
          <w:lang w:eastAsia="ja-JP"/>
        </w:rPr>
        <w:t>d that</w:t>
      </w:r>
      <w:r w:rsidRPr="003B6FF8">
        <w:rPr>
          <w:lang w:eastAsia="ja-JP"/>
        </w:rPr>
        <w:t xml:space="preserve"> </w:t>
      </w:r>
      <w:r w:rsidR="00337376">
        <w:rPr>
          <w:lang w:eastAsia="ja-JP"/>
        </w:rPr>
        <w:t xml:space="preserve">a dynamic </w:t>
      </w:r>
      <w:r w:rsidRPr="003B6FF8">
        <w:rPr>
          <w:lang w:eastAsia="ja-JP"/>
        </w:rPr>
        <w:t xml:space="preserve">S&amp;F indication </w:t>
      </w:r>
      <w:r w:rsidR="00E03776">
        <w:rPr>
          <w:lang w:eastAsia="ja-JP"/>
        </w:rPr>
        <w:t xml:space="preserve">will be supported to inform UEs of the operation mode of </w:t>
      </w:r>
      <w:r w:rsidR="002538FB">
        <w:rPr>
          <w:lang w:eastAsia="ja-JP"/>
        </w:rPr>
        <w:t>the serving</w:t>
      </w:r>
      <w:r w:rsidR="00E03776">
        <w:rPr>
          <w:lang w:eastAsia="ja-JP"/>
        </w:rPr>
        <w:t xml:space="preserve"> cell</w:t>
      </w:r>
      <w:r w:rsidR="00B00282" w:rsidRPr="003B6FF8">
        <w:rPr>
          <w:lang w:eastAsia="ja-JP"/>
        </w:rPr>
        <w:t>.</w:t>
      </w:r>
    </w:p>
    <w:p w14:paraId="6A9D63D0" w14:textId="77777777" w:rsidR="00181943" w:rsidRPr="003B6FF8" w:rsidRDefault="00181943" w:rsidP="00E067F1">
      <w:pPr>
        <w:rPr>
          <w:lang w:eastAsia="ja-JP"/>
        </w:rPr>
      </w:pPr>
      <w:r w:rsidRPr="000E16C6">
        <w:rPr>
          <w:noProof/>
          <w:lang w:eastAsia="ja-JP"/>
        </w:rPr>
        <w:lastRenderedPageBreak/>
        <mc:AlternateContent>
          <mc:Choice Requires="wps">
            <w:drawing>
              <wp:inline distT="0" distB="0" distL="0" distR="0" wp14:anchorId="5661F9EE" wp14:editId="46A269D2">
                <wp:extent cx="6084277" cy="1404620"/>
                <wp:effectExtent l="0" t="0" r="12065" b="18415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427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1C2556" w14:textId="6F88FE84" w:rsidR="00331258" w:rsidRDefault="00331258" w:rsidP="00331258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contextualSpacing/>
                            </w:pPr>
                            <w:r w:rsidRPr="00331258">
                              <w:t xml:space="preserve"> </w:t>
                            </w:r>
                            <w:r>
                              <w:t>The dynamic indication that “the cell is operating in S&amp;F mode” is called “S&amp;F operation” indication (we can come back on the exact name when putting this in the spec, if needed)</w:t>
                            </w:r>
                          </w:p>
                          <w:p w14:paraId="77D145C1" w14:textId="77777777" w:rsidR="00331258" w:rsidRDefault="00331258" w:rsidP="00331258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contextualSpacing/>
                            </w:pPr>
                            <w:r>
                              <w:t>RAN2 assumes that if an indication that “the cell is operating in S&amp;F mode” is not provided in a NTN cell, the UE should assume that the NTN cell is operating in real-time mode (i.e. default/normal/”not-S&amp;F” mode). RAN2 assumes there should be no distinction between the case that the UE is served by a NTN cell that do not support S&amp;F capability and the case that the UE is served by a NTN cell that does support S&amp;F capability but indication that “the cell is operating in S&amp;F mode” is not provided.</w:t>
                            </w:r>
                          </w:p>
                          <w:p w14:paraId="7B5D9C94" w14:textId="586E15CF" w:rsidR="00181943" w:rsidRPr="00181943" w:rsidRDefault="00331258" w:rsidP="00431F1C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contextualSpacing/>
                              <w:rPr>
                                <w:lang w:eastAsia="ja-JP"/>
                              </w:rPr>
                            </w:pPr>
                            <w:r>
                              <w:t>An S&amp;F explicit capability indication by the serving cell, conceived as a static indication of whether the S&amp;F capability is supported or not by a specific satellite/NTN-cell, in addition to the indication that “the cell is operating in S&amp;F mode”, is not needed.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661F9EE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width:479.1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">
                <v:textbox style="mso-fit-shape-to-text:t">
                  <w:txbxContent>
                    <w:p w14:paraId="691C2556" w14:textId="6F88FE84" w:rsidR="00331258" w:rsidRDefault="00331258" w:rsidP="00331258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contextualSpacing/>
                      </w:pPr>
                      <w:r w:rsidRPr="00331258">
                        <w:t xml:space="preserve"> </w:t>
                      </w:r>
                      <w:r>
                        <w:t>The dynamic indication that “the cell is operating in S&amp;F mode” is called “S&amp;F operation” indication (we can come back on the exact name when putting this in the spec, if needed)</w:t>
                      </w:r>
                    </w:p>
                    <w:p w14:paraId="77D145C1" w14:textId="77777777" w:rsidR="00331258" w:rsidRDefault="00331258" w:rsidP="00331258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contextualSpacing/>
                      </w:pPr>
                      <w:r>
                        <w:t>RAN2 assumes that if an indication that “the cell is operating in S&amp;F mode” is not provided in a NTN cell, the UE should assume that the NTN cell is operating in real-time mode (i.e. default/normal/”not-S&amp;F” mode). RAN2 assumes there should be no distinction between the case that the UE is served by a NTN cell that do not support S&amp;F capability and the case that the UE is served by a NTN cell that does support S&amp;F capability but indication that “the cell is operating in S&amp;F mode” is not provided.</w:t>
                      </w:r>
                    </w:p>
                    <w:p w14:paraId="7B5D9C94" w14:textId="586E15CF" w:rsidR="00181943" w:rsidRPr="00181943" w:rsidRDefault="00331258" w:rsidP="00431F1C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contextualSpacing/>
                        <w:rPr>
                          <w:lang w:eastAsia="ja-JP"/>
                        </w:rPr>
                      </w:pPr>
                      <w:r>
                        <w:t>An S&amp;F explicit capability indication by the serving cell, conceived as a static indication of whether the S&amp;F capability is supported or not by a specific satellite/NTN-cell, in addition to the indication that “the cell is operating in S&amp;F mode”, is not needed.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1936CD0" w14:textId="5B14303E" w:rsidR="00326EBF" w:rsidRPr="003B6FF8" w:rsidRDefault="002538FB" w:rsidP="003A73D8">
      <w:pPr>
        <w:rPr>
          <w:lang w:eastAsia="ja-JP"/>
        </w:rPr>
      </w:pPr>
      <w:r>
        <w:rPr>
          <w:lang w:eastAsia="ja-JP"/>
        </w:rPr>
        <w:t xml:space="preserve">With this newly introduced indication, </w:t>
      </w:r>
      <w:r w:rsidR="00EC53EC" w:rsidRPr="003B6FF8">
        <w:rPr>
          <w:lang w:eastAsia="ja-JP"/>
        </w:rPr>
        <w:t xml:space="preserve">the UE </w:t>
      </w:r>
      <w:r>
        <w:rPr>
          <w:lang w:eastAsia="ja-JP"/>
        </w:rPr>
        <w:t xml:space="preserve">is made aware of </w:t>
      </w:r>
      <w:r w:rsidR="00EC53EC" w:rsidRPr="003B6FF8">
        <w:rPr>
          <w:lang w:eastAsia="ja-JP"/>
        </w:rPr>
        <w:t xml:space="preserve">the current operational mode through the indication(s) provided in System Information. Consequently, </w:t>
      </w:r>
      <w:r w:rsidR="00A33FFC" w:rsidRPr="003B6FF8">
        <w:rPr>
          <w:lang w:eastAsia="ja-JP"/>
        </w:rPr>
        <w:t>the</w:t>
      </w:r>
      <w:r w:rsidR="00F4252F" w:rsidRPr="003B6FF8">
        <w:rPr>
          <w:lang w:eastAsia="ja-JP"/>
        </w:rPr>
        <w:t xml:space="preserve"> UE should be aware of </w:t>
      </w:r>
      <w:r w:rsidR="00633FE7" w:rsidRPr="003B6FF8">
        <w:rPr>
          <w:lang w:eastAsia="ja-JP"/>
        </w:rPr>
        <w:t>the following</w:t>
      </w:r>
      <w:r w:rsidR="00F4252F" w:rsidRPr="003B6FF8">
        <w:rPr>
          <w:lang w:eastAsia="ja-JP"/>
        </w:rPr>
        <w:t>:</w:t>
      </w:r>
    </w:p>
    <w:p w14:paraId="12CEA8A1" w14:textId="30EC1689" w:rsidR="0025015B" w:rsidRPr="00B81974" w:rsidRDefault="0025015B" w:rsidP="0025015B">
      <w:pPr>
        <w:pStyle w:val="ListParagraph"/>
        <w:rPr>
          <w:lang w:val="en-GB"/>
        </w:rPr>
      </w:pPr>
      <w:r w:rsidRPr="00B81974">
        <w:rPr>
          <w:lang w:val="en-GB" w:eastAsia="ja-JP"/>
        </w:rPr>
        <w:t xml:space="preserve">Whether the </w:t>
      </w:r>
      <w:r w:rsidR="007A07DD" w:rsidRPr="00B81974">
        <w:rPr>
          <w:lang w:val="en-GB" w:eastAsia="ja-JP"/>
        </w:rPr>
        <w:t>serving satellite</w:t>
      </w:r>
      <w:r w:rsidRPr="00B81974">
        <w:rPr>
          <w:lang w:val="en-GB" w:eastAsia="ja-JP"/>
        </w:rPr>
        <w:t xml:space="preserve"> supports S&amp;F connectivity.</w:t>
      </w:r>
    </w:p>
    <w:p w14:paraId="6C595113" w14:textId="245B081B" w:rsidR="00F4252F" w:rsidRDefault="00397195" w:rsidP="0025015B">
      <w:pPr>
        <w:pStyle w:val="ListParagraph"/>
        <w:rPr>
          <w:lang w:val="en-GB" w:eastAsia="ja-JP"/>
        </w:rPr>
      </w:pPr>
      <w:r w:rsidRPr="00B81974">
        <w:rPr>
          <w:lang w:val="en-GB" w:eastAsia="ja-JP"/>
        </w:rPr>
        <w:t>The status of the serving</w:t>
      </w:r>
      <w:r w:rsidR="007A07DD" w:rsidRPr="00B81974">
        <w:rPr>
          <w:lang w:val="en-GB" w:eastAsia="ja-JP"/>
        </w:rPr>
        <w:t xml:space="preserve"> satellite</w:t>
      </w:r>
      <w:r w:rsidRPr="00B81974">
        <w:rPr>
          <w:lang w:val="en-GB" w:eastAsia="ja-JP"/>
        </w:rPr>
        <w:t>’s</w:t>
      </w:r>
      <w:r w:rsidR="00F4252F" w:rsidRPr="00B81974">
        <w:rPr>
          <w:lang w:val="en-GB" w:eastAsia="ja-JP"/>
        </w:rPr>
        <w:t xml:space="preserve"> feeder</w:t>
      </w:r>
      <w:r w:rsidRPr="00B81974">
        <w:rPr>
          <w:lang w:val="en-GB" w:eastAsia="ja-JP"/>
        </w:rPr>
        <w:t>.</w:t>
      </w:r>
    </w:p>
    <w:p w14:paraId="0140E211" w14:textId="2AA4453B" w:rsidR="004A10FF" w:rsidRDefault="007D4D01" w:rsidP="003A73D8">
      <w:pPr>
        <w:rPr>
          <w:lang w:eastAsia="ja-JP"/>
        </w:rPr>
      </w:pPr>
      <w:r>
        <w:rPr>
          <w:lang w:eastAsia="ja-JP"/>
        </w:rPr>
        <w:t xml:space="preserve">After last RAN2 agreements, </w:t>
      </w:r>
      <w:r w:rsidR="004A10FF">
        <w:rPr>
          <w:lang w:eastAsia="ja-JP"/>
        </w:rPr>
        <w:t xml:space="preserve">the UE </w:t>
      </w:r>
      <w:r>
        <w:rPr>
          <w:lang w:eastAsia="ja-JP"/>
        </w:rPr>
        <w:t>is aware of</w:t>
      </w:r>
      <w:r w:rsidR="004A10FF">
        <w:rPr>
          <w:lang w:eastAsia="ja-JP"/>
        </w:rPr>
        <w:t xml:space="preserve"> the S&amp;F status of the serving cell </w:t>
      </w:r>
      <w:r>
        <w:rPr>
          <w:lang w:eastAsia="ja-JP"/>
        </w:rPr>
        <w:t xml:space="preserve">through a so-called dynamic indication. In our understanding, this means that, upon a certain time, </w:t>
      </w:r>
      <w:r w:rsidR="00D40233">
        <w:rPr>
          <w:lang w:eastAsia="ja-JP"/>
        </w:rPr>
        <w:t xml:space="preserve">the operation mode may change, i.e., </w:t>
      </w:r>
      <w:r>
        <w:rPr>
          <w:lang w:eastAsia="ja-JP"/>
        </w:rPr>
        <w:t>a cell in S&amp;F may switch to real-time (non-S&amp;F mode)</w:t>
      </w:r>
      <w:r w:rsidR="00D40233">
        <w:rPr>
          <w:lang w:eastAsia="ja-JP"/>
        </w:rPr>
        <w:t xml:space="preserve"> and vice versa</w:t>
      </w:r>
      <w:r w:rsidR="00B21359">
        <w:rPr>
          <w:lang w:eastAsia="ja-JP"/>
        </w:rPr>
        <w:t xml:space="preserve">. </w:t>
      </w:r>
      <w:r w:rsidR="007F58D5">
        <w:rPr>
          <w:lang w:eastAsia="ja-JP"/>
        </w:rPr>
        <w:t xml:space="preserve">There potential impacts of such changes were initially discussed </w:t>
      </w:r>
      <w:r w:rsidR="00C566EB">
        <w:rPr>
          <w:lang w:eastAsia="ja-JP"/>
        </w:rPr>
        <w:t>in RAN2#127 since</w:t>
      </w:r>
      <w:r w:rsidR="007F58D5">
        <w:rPr>
          <w:lang w:eastAsia="ja-JP"/>
        </w:rPr>
        <w:t xml:space="preserve"> the </w:t>
      </w:r>
      <w:r w:rsidR="00C566EB">
        <w:rPr>
          <w:lang w:eastAsia="ja-JP"/>
        </w:rPr>
        <w:t>operation</w:t>
      </w:r>
      <w:r w:rsidR="007F58D5">
        <w:rPr>
          <w:lang w:eastAsia="ja-JP"/>
        </w:rPr>
        <w:t xml:space="preserve"> of RRC_IDLE/INACTIVE and RRC_CONNECTED UEs</w:t>
      </w:r>
      <w:r w:rsidR="00C566EB">
        <w:rPr>
          <w:lang w:eastAsia="ja-JP"/>
        </w:rPr>
        <w:t xml:space="preserve"> may need specification enhancement. Thus, we consider that an essential first step is that </w:t>
      </w:r>
      <w:r w:rsidR="007F58D5">
        <w:rPr>
          <w:lang w:eastAsia="ja-JP"/>
        </w:rPr>
        <w:t xml:space="preserve">RAN2 formally </w:t>
      </w:r>
      <w:r w:rsidR="00C566EB">
        <w:rPr>
          <w:lang w:eastAsia="ja-JP"/>
        </w:rPr>
        <w:t xml:space="preserve">agrees to </w:t>
      </w:r>
      <w:r w:rsidR="007F58D5">
        <w:rPr>
          <w:lang w:eastAsia="ja-JP"/>
        </w:rPr>
        <w:t>consider this scenario.</w:t>
      </w:r>
    </w:p>
    <w:p w14:paraId="3476261A" w14:textId="77777777" w:rsidR="004A10FF" w:rsidRDefault="004A10FF" w:rsidP="000A2579">
      <w:pPr>
        <w:rPr>
          <w:lang w:eastAsia="ja-JP"/>
        </w:rPr>
      </w:pPr>
    </w:p>
    <w:p w14:paraId="48909301" w14:textId="7EFA5DF3" w:rsidR="004A10FF" w:rsidRDefault="004A10FF" w:rsidP="0019727F">
      <w:pPr>
        <w:pStyle w:val="Proposal"/>
        <w:rPr>
          <w:lang w:eastAsia="ja-JP"/>
        </w:rPr>
      </w:pPr>
      <w:bookmarkStart w:id="2" w:name="_Toc181949859"/>
      <w:r>
        <w:rPr>
          <w:lang w:eastAsia="ja-JP"/>
        </w:rPr>
        <w:t xml:space="preserve">RAN2 </w:t>
      </w:r>
      <w:r w:rsidRPr="0019727F">
        <w:rPr>
          <w:lang w:eastAsia="ja-JP"/>
        </w:rPr>
        <w:t>considers</w:t>
      </w:r>
      <w:r>
        <w:rPr>
          <w:lang w:eastAsia="ja-JP"/>
        </w:rPr>
        <w:t xml:space="preserve"> the transition scenario where </w:t>
      </w:r>
      <w:r w:rsidR="0003125E">
        <w:rPr>
          <w:lang w:eastAsia="ja-JP"/>
        </w:rPr>
        <w:t>the operation mode</w:t>
      </w:r>
      <w:r>
        <w:rPr>
          <w:lang w:eastAsia="ja-JP"/>
        </w:rPr>
        <w:t xml:space="preserve"> </w:t>
      </w:r>
      <w:r w:rsidR="0003125E">
        <w:rPr>
          <w:lang w:eastAsia="ja-JP"/>
        </w:rPr>
        <w:t>(</w:t>
      </w:r>
      <w:r>
        <w:rPr>
          <w:lang w:eastAsia="ja-JP"/>
        </w:rPr>
        <w:t>S&amp;F</w:t>
      </w:r>
      <w:r w:rsidR="0003125E">
        <w:rPr>
          <w:lang w:eastAsia="ja-JP"/>
        </w:rPr>
        <w:t>/non-S&amp;F) changes during a cell serving time.</w:t>
      </w:r>
      <w:bookmarkEnd w:id="2"/>
    </w:p>
    <w:p w14:paraId="3D400570" w14:textId="77777777" w:rsidR="004A10FF" w:rsidRDefault="004A10FF" w:rsidP="000A2579">
      <w:pPr>
        <w:rPr>
          <w:lang w:eastAsia="ja-JP"/>
        </w:rPr>
      </w:pPr>
    </w:p>
    <w:p w14:paraId="545E6935" w14:textId="7C3A4A8B" w:rsidR="00326EBF" w:rsidRPr="003B6FF8" w:rsidRDefault="00085C2B" w:rsidP="003A73D8">
      <w:pPr>
        <w:rPr>
          <w:lang w:eastAsia="ja-JP"/>
        </w:rPr>
      </w:pPr>
      <w:r>
        <w:rPr>
          <w:lang w:eastAsia="ja-JP"/>
        </w:rPr>
        <w:t>In some cases, operation changes</w:t>
      </w:r>
      <w:r w:rsidR="002334BA">
        <w:rPr>
          <w:lang w:eastAsia="ja-JP"/>
        </w:rPr>
        <w:t xml:space="preserve"> (S&amp;F/non-S&amp;F)</w:t>
      </w:r>
      <w:r>
        <w:rPr>
          <w:lang w:eastAsia="ja-JP"/>
        </w:rPr>
        <w:t xml:space="preserve"> may coincide with the stop serving time of a cell (</w:t>
      </w:r>
      <w:r w:rsidRPr="002334BA">
        <w:rPr>
          <w:i/>
          <w:iCs/>
          <w:lang w:eastAsia="ja-JP"/>
        </w:rPr>
        <w:t>t-Service</w:t>
      </w:r>
      <w:r>
        <w:rPr>
          <w:lang w:eastAsia="ja-JP"/>
        </w:rPr>
        <w:t>)</w:t>
      </w:r>
      <w:r w:rsidR="00E82A1F">
        <w:rPr>
          <w:lang w:eastAsia="ja-JP"/>
        </w:rPr>
        <w:t xml:space="preserve">. This happens when the satellite gains or loses feeder link connectivity when it is close to the minimum elevation angle (from UE perspective). </w:t>
      </w:r>
      <w:r w:rsidR="007656C4">
        <w:rPr>
          <w:lang w:eastAsia="ja-JP"/>
        </w:rPr>
        <w:t>However,</w:t>
      </w:r>
      <w:r w:rsidR="00CE6AEC">
        <w:rPr>
          <w:lang w:eastAsia="ja-JP"/>
        </w:rPr>
        <w:t xml:space="preserve"> </w:t>
      </w:r>
      <w:r w:rsidR="002334BA">
        <w:rPr>
          <w:lang w:eastAsia="ja-JP"/>
        </w:rPr>
        <w:t xml:space="preserve">there are other scenarios, for instance, Earth-moving cells, where this is not </w:t>
      </w:r>
      <w:r w:rsidR="00ED0504">
        <w:rPr>
          <w:lang w:eastAsia="ja-JP"/>
        </w:rPr>
        <w:t>possible,</w:t>
      </w:r>
      <w:r w:rsidR="002334BA">
        <w:rPr>
          <w:lang w:eastAsia="ja-JP"/>
        </w:rPr>
        <w:t xml:space="preserve"> and </w:t>
      </w:r>
      <w:r w:rsidR="00ED0504">
        <w:rPr>
          <w:lang w:eastAsia="ja-JP"/>
        </w:rPr>
        <w:t xml:space="preserve">it is relevant </w:t>
      </w:r>
      <w:r w:rsidR="00CE6AEC">
        <w:rPr>
          <w:lang w:eastAsia="ja-JP"/>
        </w:rPr>
        <w:t>for the UE to know</w:t>
      </w:r>
      <w:r w:rsidR="00ED0504">
        <w:rPr>
          <w:lang w:eastAsia="ja-JP"/>
        </w:rPr>
        <w:t xml:space="preserve"> when </w:t>
      </w:r>
      <w:r w:rsidR="00435782">
        <w:rPr>
          <w:lang w:eastAsia="ja-JP"/>
        </w:rPr>
        <w:t>a</w:t>
      </w:r>
      <w:r w:rsidR="00ED0504">
        <w:rPr>
          <w:lang w:eastAsia="ja-JP"/>
        </w:rPr>
        <w:t xml:space="preserve"> change of operation may happen. </w:t>
      </w:r>
      <w:r w:rsidR="00345644">
        <w:rPr>
          <w:lang w:eastAsia="ja-JP"/>
        </w:rPr>
        <w:t xml:space="preserve">Given this could affect not only the application function but also RAN protocols, such as release or reselection, </w:t>
      </w:r>
      <w:r w:rsidR="00ED0504">
        <w:rPr>
          <w:lang w:eastAsia="ja-JP"/>
        </w:rPr>
        <w:t xml:space="preserve">the UE </w:t>
      </w:r>
      <w:r w:rsidR="00345644">
        <w:rPr>
          <w:lang w:eastAsia="ja-JP"/>
        </w:rPr>
        <w:t>should</w:t>
      </w:r>
      <w:r w:rsidR="00ED0504">
        <w:rPr>
          <w:lang w:eastAsia="ja-JP"/>
        </w:rPr>
        <w:t xml:space="preserve"> be informed of</w:t>
      </w:r>
      <w:r w:rsidR="00CE6AEC">
        <w:rPr>
          <w:lang w:eastAsia="ja-JP"/>
        </w:rPr>
        <w:t xml:space="preserve"> t</w:t>
      </w:r>
      <w:r w:rsidR="00397195" w:rsidRPr="00B81974">
        <w:rPr>
          <w:lang w:eastAsia="ja-JP"/>
        </w:rPr>
        <w:t>he r</w:t>
      </w:r>
      <w:r w:rsidR="0025015B" w:rsidRPr="00B81974">
        <w:rPr>
          <w:lang w:eastAsia="ja-JP"/>
        </w:rPr>
        <w:t xml:space="preserve">emaining </w:t>
      </w:r>
      <w:r w:rsidR="00397195" w:rsidRPr="00B81974">
        <w:rPr>
          <w:lang w:eastAsia="ja-JP"/>
        </w:rPr>
        <w:t xml:space="preserve">duration of the </w:t>
      </w:r>
      <w:r w:rsidR="0025015B" w:rsidRPr="00B81974">
        <w:rPr>
          <w:lang w:eastAsia="ja-JP"/>
        </w:rPr>
        <w:t xml:space="preserve">current </w:t>
      </w:r>
      <w:r w:rsidR="00397195" w:rsidRPr="00B81974">
        <w:rPr>
          <w:lang w:eastAsia="ja-JP"/>
        </w:rPr>
        <w:t xml:space="preserve">feeder link </w:t>
      </w:r>
      <w:r w:rsidR="0025015B" w:rsidRPr="00B81974">
        <w:rPr>
          <w:lang w:eastAsia="ja-JP"/>
        </w:rPr>
        <w:t>status.</w:t>
      </w:r>
    </w:p>
    <w:p w14:paraId="1AD6B621" w14:textId="77777777" w:rsidR="00BD5B67" w:rsidRPr="003B6FF8" w:rsidRDefault="00BD5B67" w:rsidP="000A2579">
      <w:pPr>
        <w:rPr>
          <w:lang w:eastAsia="ja-JP"/>
        </w:rPr>
      </w:pPr>
    </w:p>
    <w:p w14:paraId="604DBA13" w14:textId="34895033" w:rsidR="00A33FFC" w:rsidRPr="003B6FF8" w:rsidRDefault="00A33FFC" w:rsidP="00A33FFC">
      <w:pPr>
        <w:pStyle w:val="Proposal"/>
        <w:rPr>
          <w:lang w:eastAsia="ja-JP"/>
        </w:rPr>
      </w:pPr>
      <w:bookmarkStart w:id="3" w:name="_Toc181949860"/>
      <w:r w:rsidRPr="003B6FF8">
        <w:rPr>
          <w:lang w:eastAsia="ja-JP"/>
        </w:rPr>
        <w:t>UE is informed of the remaining time</w:t>
      </w:r>
      <w:r w:rsidR="00037741" w:rsidRPr="003B6FF8">
        <w:rPr>
          <w:lang w:eastAsia="ja-JP"/>
        </w:rPr>
        <w:t xml:space="preserve"> of the </w:t>
      </w:r>
      <w:r w:rsidRPr="003B6FF8">
        <w:rPr>
          <w:lang w:eastAsia="ja-JP"/>
        </w:rPr>
        <w:t>satellite</w:t>
      </w:r>
      <w:r w:rsidR="002C2C5D" w:rsidRPr="003B6FF8">
        <w:rPr>
          <w:lang w:eastAsia="ja-JP"/>
        </w:rPr>
        <w:t>’s</w:t>
      </w:r>
      <w:r w:rsidRPr="003B6FF8">
        <w:rPr>
          <w:lang w:eastAsia="ja-JP"/>
        </w:rPr>
        <w:t xml:space="preserve"> current S&amp;F</w:t>
      </w:r>
      <w:r w:rsidR="008438D5">
        <w:rPr>
          <w:lang w:eastAsia="ja-JP"/>
        </w:rPr>
        <w:t xml:space="preserve"> mode</w:t>
      </w:r>
      <w:r w:rsidR="00037741" w:rsidRPr="003B6FF8">
        <w:rPr>
          <w:lang w:eastAsia="ja-JP"/>
        </w:rPr>
        <w:t xml:space="preserve"> </w:t>
      </w:r>
      <w:r w:rsidRPr="003B6FF8">
        <w:rPr>
          <w:lang w:eastAsia="ja-JP"/>
        </w:rPr>
        <w:t>via System Information broadcast.</w:t>
      </w:r>
      <w:bookmarkEnd w:id="3"/>
    </w:p>
    <w:p w14:paraId="461F96BA" w14:textId="77777777" w:rsidR="001C1504" w:rsidRPr="003B6FF8" w:rsidRDefault="001C1504" w:rsidP="000A2579">
      <w:pPr>
        <w:rPr>
          <w:highlight w:val="yellow"/>
          <w:lang w:eastAsia="ja-JP"/>
        </w:rPr>
      </w:pPr>
    </w:p>
    <w:p w14:paraId="49B0D43B" w14:textId="12101E27" w:rsidR="00114A16" w:rsidRPr="00630558" w:rsidRDefault="00801DD9" w:rsidP="00114A16">
      <w:pPr>
        <w:pStyle w:val="Heading2"/>
      </w:pPr>
      <w:r w:rsidRPr="00630558" w:rsidDel="008438D5">
        <w:t>2.</w:t>
      </w:r>
      <w:r w:rsidR="00114A16" w:rsidRPr="00630558">
        <w:t>2</w:t>
      </w:r>
      <w:r w:rsidR="00114A16" w:rsidRPr="00630558">
        <w:tab/>
      </w:r>
      <w:r w:rsidR="00AD5B3C" w:rsidRPr="00630558">
        <w:t>Neighbour and upcoming satellites</w:t>
      </w:r>
    </w:p>
    <w:p w14:paraId="3F28CBD7" w14:textId="4F98184C" w:rsidR="00F42353" w:rsidRPr="003B6FF8" w:rsidRDefault="00847D06" w:rsidP="003A73D8">
      <w:r w:rsidRPr="003B6FF8">
        <w:t xml:space="preserve">In their study [1], SA2 </w:t>
      </w:r>
      <w:r w:rsidR="00FC1413" w:rsidRPr="003B6FF8">
        <w:t>has concluded that</w:t>
      </w:r>
      <w:r w:rsidR="00027E5F" w:rsidRPr="003B6FF8">
        <w:t xml:space="preserve"> the MME can provide</w:t>
      </w:r>
      <w:r w:rsidR="006A681E" w:rsidRPr="003B6FF8">
        <w:t>,</w:t>
      </w:r>
      <w:r w:rsidR="00027E5F" w:rsidRPr="003B6FF8">
        <w:t xml:space="preserve"> </w:t>
      </w:r>
      <w:r w:rsidR="00252A02" w:rsidRPr="003B6FF8">
        <w:t>during</w:t>
      </w:r>
      <w:r w:rsidR="00027E5F" w:rsidRPr="003B6FF8">
        <w:t xml:space="preserve"> the Attach </w:t>
      </w:r>
      <w:r w:rsidR="00C71E7A" w:rsidRPr="003B6FF8">
        <w:t xml:space="preserve">or </w:t>
      </w:r>
      <w:r w:rsidR="0071444B" w:rsidRPr="003B6FF8">
        <w:t>Tracking Area Update (</w:t>
      </w:r>
      <w:r w:rsidR="00C71E7A" w:rsidRPr="003B6FF8">
        <w:t>TAU</w:t>
      </w:r>
      <w:r w:rsidR="0071444B" w:rsidRPr="003B6FF8">
        <w:t>)</w:t>
      </w:r>
      <w:r w:rsidR="00C71E7A" w:rsidRPr="003B6FF8">
        <w:t xml:space="preserve"> </w:t>
      </w:r>
      <w:r w:rsidR="00252A02" w:rsidRPr="003B6FF8">
        <w:t>procedure</w:t>
      </w:r>
      <w:r w:rsidR="006A681E" w:rsidRPr="003B6FF8">
        <w:t>,</w:t>
      </w:r>
      <w:r w:rsidR="00252A02" w:rsidRPr="003B6FF8">
        <w:t xml:space="preserve"> </w:t>
      </w:r>
      <w:r w:rsidR="003E5678" w:rsidRPr="003B6FF8">
        <w:t>a</w:t>
      </w:r>
      <w:r w:rsidR="00027E5F" w:rsidRPr="003B6FF8">
        <w:t xml:space="preserve"> list of Satellite IDs over which the UE may </w:t>
      </w:r>
      <w:r w:rsidR="00CA6CC3">
        <w:t xml:space="preserve">later </w:t>
      </w:r>
      <w:r w:rsidR="00BC5177" w:rsidRPr="003B6FF8">
        <w:t>exchange signalling and data</w:t>
      </w:r>
      <w:r w:rsidR="003E5678" w:rsidRPr="003B6FF8">
        <w:t xml:space="preserve">. </w:t>
      </w:r>
      <w:r w:rsidR="00DE61E4">
        <w:t>A UE can determine a satellite’s ID</w:t>
      </w:r>
      <w:r w:rsidR="00262E78" w:rsidRPr="003B6FF8">
        <w:t xml:space="preserve"> from</w:t>
      </w:r>
      <w:r w:rsidR="00253040" w:rsidRPr="003B6FF8">
        <w:t xml:space="preserve"> information provided by the eNB in </w:t>
      </w:r>
      <w:r w:rsidR="006F7184">
        <w:t>SIB31/SIB32/</w:t>
      </w:r>
      <w:r w:rsidR="00027E5F" w:rsidRPr="003B6FF8">
        <w:t>SIB</w:t>
      </w:r>
      <w:r w:rsidR="00253040" w:rsidRPr="003B6FF8">
        <w:t>33.</w:t>
      </w:r>
      <w:r w:rsidR="009A7D51" w:rsidRPr="003B6FF8">
        <w:t xml:space="preserve"> This </w:t>
      </w:r>
      <w:r w:rsidR="00262E78" w:rsidRPr="003B6FF8">
        <w:t xml:space="preserve">mechanism allows </w:t>
      </w:r>
      <w:r w:rsidR="009A7D51" w:rsidRPr="003B6FF8">
        <w:t xml:space="preserve">the UE </w:t>
      </w:r>
      <w:r w:rsidR="00C04C61" w:rsidRPr="003B6FF8">
        <w:t>to identify</w:t>
      </w:r>
      <w:r w:rsidR="00090DD3" w:rsidRPr="003B6FF8">
        <w:t xml:space="preserve"> </w:t>
      </w:r>
      <w:r w:rsidR="009A7D51" w:rsidRPr="003B6FF8">
        <w:t xml:space="preserve">which satellite(s) may have the </w:t>
      </w:r>
      <w:r w:rsidR="00090DD3" w:rsidRPr="003B6FF8">
        <w:t>necessary</w:t>
      </w:r>
      <w:r w:rsidR="009A7D51" w:rsidRPr="003B6FF8">
        <w:t xml:space="preserve"> context to</w:t>
      </w:r>
      <w:r w:rsidR="00282FC1" w:rsidRPr="003B6FF8">
        <w:t xml:space="preserve"> fulfil</w:t>
      </w:r>
      <w:r w:rsidR="004F1C96">
        <w:t>l</w:t>
      </w:r>
      <w:r w:rsidR="00282FC1" w:rsidRPr="003B6FF8">
        <w:t xml:space="preserve"> </w:t>
      </w:r>
      <w:r w:rsidR="00090DD3" w:rsidRPr="003B6FF8">
        <w:t xml:space="preserve">its </w:t>
      </w:r>
      <w:r w:rsidR="00282FC1" w:rsidRPr="003B6FF8">
        <w:t xml:space="preserve">connection </w:t>
      </w:r>
      <w:r w:rsidR="00090DD3" w:rsidRPr="003B6FF8">
        <w:t>requirements</w:t>
      </w:r>
      <w:r w:rsidR="006021CC" w:rsidRPr="003B6FF8">
        <w:t xml:space="preserve"> such as </w:t>
      </w:r>
      <w:r w:rsidR="00282FC1" w:rsidRPr="003B6FF8">
        <w:t>Attach or TAU</w:t>
      </w:r>
      <w:r w:rsidR="00645C95" w:rsidRPr="003B6FF8">
        <w:t>. This information is beneficial for</w:t>
      </w:r>
      <w:r w:rsidR="006021CC" w:rsidRPr="003B6FF8">
        <w:t xml:space="preserve"> the</w:t>
      </w:r>
      <w:r w:rsidR="00645C95" w:rsidRPr="003B6FF8">
        <w:t xml:space="preserve"> UE implementation </w:t>
      </w:r>
      <w:r w:rsidR="006021CC" w:rsidRPr="003B6FF8">
        <w:t xml:space="preserve">as </w:t>
      </w:r>
      <w:r w:rsidR="003A6C26">
        <w:t xml:space="preserve">(together with the information in SIB32) </w:t>
      </w:r>
      <w:r w:rsidR="006021CC" w:rsidRPr="003B6FF8">
        <w:t xml:space="preserve">it helps </w:t>
      </w:r>
      <w:r w:rsidR="00645C95" w:rsidRPr="003B6FF8">
        <w:t xml:space="preserve">to </w:t>
      </w:r>
      <w:r w:rsidR="00282FC1" w:rsidRPr="003B6FF8">
        <w:t>plan</w:t>
      </w:r>
      <w:r w:rsidR="00453A02" w:rsidRPr="003B6FF8">
        <w:t xml:space="preserve"> optimal n</w:t>
      </w:r>
      <w:r w:rsidR="00282FC1" w:rsidRPr="003B6FF8">
        <w:t xml:space="preserve">etwork </w:t>
      </w:r>
      <w:r w:rsidR="00453A02" w:rsidRPr="003B6FF8">
        <w:t xml:space="preserve">access times, thereby saving </w:t>
      </w:r>
      <w:r w:rsidR="006B25A4">
        <w:t>energy</w:t>
      </w:r>
      <w:r w:rsidR="006B25A4" w:rsidRPr="003B6FF8">
        <w:t xml:space="preserve"> </w:t>
      </w:r>
      <w:r w:rsidR="00453A02" w:rsidRPr="003B6FF8">
        <w:t>by avoiding</w:t>
      </w:r>
      <w:r w:rsidR="00282FC1" w:rsidRPr="003B6FF8">
        <w:t xml:space="preserve"> unsuccessful </w:t>
      </w:r>
      <w:r w:rsidR="00C04C61" w:rsidRPr="003B6FF8">
        <w:t xml:space="preserve">connection </w:t>
      </w:r>
      <w:r w:rsidR="00282FC1" w:rsidRPr="003B6FF8">
        <w:t>attempts.</w:t>
      </w:r>
    </w:p>
    <w:p w14:paraId="7B36B20D" w14:textId="77777777" w:rsidR="00BD59E3" w:rsidRPr="003B6FF8" w:rsidRDefault="00BD59E3" w:rsidP="00CE52CE"/>
    <w:p w14:paraId="504F0268" w14:textId="28B8659E" w:rsidR="00A160D0" w:rsidRPr="00630558" w:rsidRDefault="00F56B90" w:rsidP="00A160D0">
      <w:pPr>
        <w:pStyle w:val="Observation"/>
      </w:pPr>
      <w:bookmarkStart w:id="4" w:name="_Toc181949857"/>
      <w:r w:rsidRPr="00630558">
        <w:t xml:space="preserve">In NAS, the UE is provided with a list </w:t>
      </w:r>
      <w:r w:rsidR="009146AF" w:rsidRPr="00630558">
        <w:t>of satellites</w:t>
      </w:r>
      <w:r w:rsidR="00A160D0" w:rsidRPr="00630558">
        <w:t xml:space="preserve"> </w:t>
      </w:r>
      <w:r w:rsidR="009146AF" w:rsidRPr="00630558">
        <w:t xml:space="preserve">over which it may exchange </w:t>
      </w:r>
      <w:r w:rsidR="00E60307" w:rsidRPr="00630558">
        <w:t>signaling</w:t>
      </w:r>
      <w:r w:rsidR="009146AF" w:rsidRPr="00630558">
        <w:t xml:space="preserve"> and data.</w:t>
      </w:r>
      <w:bookmarkEnd w:id="4"/>
    </w:p>
    <w:p w14:paraId="5995B489" w14:textId="64D3513D" w:rsidR="00A160D0" w:rsidRPr="00630558" w:rsidRDefault="00C04C61" w:rsidP="00A160D0">
      <w:pPr>
        <w:pStyle w:val="Observation"/>
      </w:pPr>
      <w:bookmarkStart w:id="5" w:name="_Toc181949858"/>
      <w:r w:rsidRPr="00630558">
        <w:t>In NAS, t</w:t>
      </w:r>
      <w:r w:rsidR="00A160D0" w:rsidRPr="00630558">
        <w:t xml:space="preserve">he satellite ID list is </w:t>
      </w:r>
      <w:r w:rsidR="00645C95" w:rsidRPr="00630558">
        <w:t xml:space="preserve">based on </w:t>
      </w:r>
      <w:r w:rsidR="00B75F1D">
        <w:t>the values present in system</w:t>
      </w:r>
      <w:r w:rsidR="00645C95" w:rsidRPr="00630558">
        <w:t xml:space="preserve"> information</w:t>
      </w:r>
      <w:r w:rsidR="00B75F1D">
        <w:t xml:space="preserve"> and broadcast in RAN</w:t>
      </w:r>
      <w:r w:rsidR="00645C95" w:rsidRPr="00630558">
        <w:t>.</w:t>
      </w:r>
      <w:bookmarkEnd w:id="5"/>
    </w:p>
    <w:p w14:paraId="178AB5DE" w14:textId="611A1A9A" w:rsidR="00957878" w:rsidRDefault="00957878">
      <w:pPr>
        <w:spacing w:after="0" w:line="240" w:lineRule="auto"/>
      </w:pPr>
      <w:r>
        <w:br w:type="page"/>
      </w:r>
    </w:p>
    <w:p w14:paraId="3711E03D" w14:textId="082E7979" w:rsidR="00A917A9" w:rsidRPr="003B6FF8" w:rsidRDefault="00966A83" w:rsidP="003A73D8">
      <w:r w:rsidRPr="003B6FF8">
        <w:t xml:space="preserve">Similarly, it would be beneficial for the UE in AS level to have </w:t>
      </w:r>
      <w:r w:rsidR="002F7355" w:rsidRPr="003B6FF8">
        <w:t xml:space="preserve">access </w:t>
      </w:r>
      <w:r w:rsidR="00F12181" w:rsidRPr="003B6FF8">
        <w:t>to the operation mode of not only its serving satellite</w:t>
      </w:r>
      <w:r w:rsidR="00B42B29" w:rsidRPr="003B6FF8">
        <w:t xml:space="preserve"> </w:t>
      </w:r>
      <w:r w:rsidR="00F12181" w:rsidRPr="003B6FF8">
        <w:t>but also neighbour</w:t>
      </w:r>
      <w:r w:rsidR="00B42B29" w:rsidRPr="003B6FF8">
        <w:t xml:space="preserve">ing </w:t>
      </w:r>
      <w:r w:rsidR="00EB5477">
        <w:t>and</w:t>
      </w:r>
      <w:r w:rsidR="00F12181" w:rsidRPr="003B6FF8">
        <w:t xml:space="preserve"> upcoming satellites. </w:t>
      </w:r>
      <w:r w:rsidR="00AA4C36" w:rsidRPr="003B6FF8">
        <w:t>For neighbour</w:t>
      </w:r>
      <w:r w:rsidR="00B42B29" w:rsidRPr="003B6FF8">
        <w:t>ing</w:t>
      </w:r>
      <w:r w:rsidR="00AA4C36" w:rsidRPr="003B6FF8">
        <w:t xml:space="preserve"> satellite, this information may be </w:t>
      </w:r>
      <w:r w:rsidR="008D6005" w:rsidRPr="003B6FF8">
        <w:t>included</w:t>
      </w:r>
      <w:r w:rsidR="00AA4C36" w:rsidRPr="003B6FF8">
        <w:t xml:space="preserve"> in SIB33, along with </w:t>
      </w:r>
      <w:r w:rsidR="008D6005" w:rsidRPr="003B6FF8">
        <w:t>their respective</w:t>
      </w:r>
      <w:r w:rsidR="00AA4C36" w:rsidRPr="003B6FF8">
        <w:t xml:space="preserve"> satellite ID. </w:t>
      </w:r>
      <w:r w:rsidR="002C674B" w:rsidRPr="003B6FF8">
        <w:t xml:space="preserve">For upcoming </w:t>
      </w:r>
      <w:r w:rsidR="00376C75" w:rsidRPr="003B6FF8">
        <w:t>satellites</w:t>
      </w:r>
      <w:r w:rsidR="002C674B" w:rsidRPr="003B6FF8">
        <w:t>, this information could draw from synergies with the discontinuous coverage feature and be included in SIB3</w:t>
      </w:r>
      <w:r w:rsidR="00376C75" w:rsidRPr="003B6FF8">
        <w:t>2</w:t>
      </w:r>
      <w:r w:rsidR="002C674B" w:rsidRPr="003B6FF8">
        <w:t>.</w:t>
      </w:r>
      <w:r w:rsidR="00376C75" w:rsidRPr="003B6FF8">
        <w:t xml:space="preserve"> </w:t>
      </w:r>
      <w:r w:rsidR="00B020FD" w:rsidRPr="003B6FF8">
        <w:t xml:space="preserve">This </w:t>
      </w:r>
      <w:r w:rsidR="008D6005" w:rsidRPr="003B6FF8">
        <w:t xml:space="preserve">additional information can enhance </w:t>
      </w:r>
      <w:r w:rsidR="00AA4C36" w:rsidRPr="003B6FF8">
        <w:t>the efficien</w:t>
      </w:r>
      <w:r w:rsidR="004A2836" w:rsidRPr="003B6FF8">
        <w:t xml:space="preserve">cy </w:t>
      </w:r>
      <w:r w:rsidR="00AA4C36" w:rsidRPr="003B6FF8">
        <w:t xml:space="preserve">of </w:t>
      </w:r>
      <w:r w:rsidR="004A2836" w:rsidRPr="003B6FF8">
        <w:t xml:space="preserve">various </w:t>
      </w:r>
      <w:r w:rsidR="00AA4C36" w:rsidRPr="003B6FF8">
        <w:t xml:space="preserve">AS </w:t>
      </w:r>
      <w:r w:rsidR="00B020FD" w:rsidRPr="003B6FF8">
        <w:t>procedures</w:t>
      </w:r>
      <w:r w:rsidR="004A2836" w:rsidRPr="003B6FF8">
        <w:t>,</w:t>
      </w:r>
      <w:r w:rsidR="00B020FD" w:rsidRPr="003B6FF8">
        <w:t xml:space="preserve"> such as cell re-selection</w:t>
      </w:r>
      <w:r w:rsidR="004A2836" w:rsidRPr="003B6FF8">
        <w:t>,</w:t>
      </w:r>
      <w:r w:rsidR="00AB0E29" w:rsidRPr="003B6FF8">
        <w:t xml:space="preserve"> paging, or </w:t>
      </w:r>
      <w:r w:rsidR="00151C2B" w:rsidRPr="003B6FF8">
        <w:t>PSM,</w:t>
      </w:r>
      <w:r w:rsidR="004A2836" w:rsidRPr="003B6FF8">
        <w:t xml:space="preserve"> and </w:t>
      </w:r>
      <w:r w:rsidR="00BF490F" w:rsidRPr="003B6FF8">
        <w:t>facilitate power</w:t>
      </w:r>
      <w:r w:rsidR="004A2836" w:rsidRPr="003B6FF8">
        <w:t>-</w:t>
      </w:r>
      <w:r w:rsidR="00BF490F" w:rsidRPr="003B6FF8">
        <w:t>saving mechanisms up to</w:t>
      </w:r>
      <w:r w:rsidR="00887632" w:rsidRPr="003B6FF8">
        <w:t xml:space="preserve"> UE implementa</w:t>
      </w:r>
      <w:r w:rsidR="00AE08C3" w:rsidRPr="003B6FF8">
        <w:t>tion</w:t>
      </w:r>
      <w:r w:rsidR="00A917A9" w:rsidRPr="003B6FF8">
        <w:t>.</w:t>
      </w:r>
      <w:r w:rsidR="00D53E19">
        <w:t xml:space="preserve"> </w:t>
      </w:r>
      <w:r w:rsidR="00C05D1D">
        <w:t>For</w:t>
      </w:r>
      <w:r w:rsidR="00D53E19">
        <w:t xml:space="preserve"> example</w:t>
      </w:r>
      <w:r w:rsidR="00C05D1D">
        <w:t>, the</w:t>
      </w:r>
      <w:r w:rsidR="00D53E19">
        <w:t xml:space="preserve"> UE that is </w:t>
      </w:r>
      <w:r w:rsidR="00E96EB1">
        <w:t xml:space="preserve">moving and </w:t>
      </w:r>
      <w:r w:rsidR="00D53E19">
        <w:t>is located close to the cell border</w:t>
      </w:r>
      <w:r w:rsidR="000764F9">
        <w:t xml:space="preserve"> may prioritize the reselection to a cell which does not support S&amp;F architecture.</w:t>
      </w:r>
    </w:p>
    <w:p w14:paraId="45A8603D" w14:textId="77777777" w:rsidR="00A917A9" w:rsidRPr="003B6FF8" w:rsidRDefault="00A917A9" w:rsidP="000F4486"/>
    <w:p w14:paraId="17E95157" w14:textId="79F6DC1D" w:rsidR="00114A16" w:rsidRPr="003B6FF8" w:rsidRDefault="003E3795" w:rsidP="00A917A9">
      <w:pPr>
        <w:pStyle w:val="Proposal"/>
      </w:pPr>
      <w:bookmarkStart w:id="6" w:name="_Toc181949861"/>
      <w:r>
        <w:t>UE is i</w:t>
      </w:r>
      <w:r w:rsidR="00B53412" w:rsidRPr="003B6FF8">
        <w:t>nform</w:t>
      </w:r>
      <w:r>
        <w:t>ed</w:t>
      </w:r>
      <w:r w:rsidR="00B53412" w:rsidRPr="003B6FF8">
        <w:t xml:space="preserve"> of the S&amp;F status of neighbour and upcoming satellites.</w:t>
      </w:r>
      <w:bookmarkEnd w:id="6"/>
      <w:r w:rsidR="001B1F11">
        <w:t xml:space="preserve"> </w:t>
      </w:r>
    </w:p>
    <w:p w14:paraId="79A5B4F1" w14:textId="1CE3207B" w:rsidR="0054767E" w:rsidRDefault="0054767E">
      <w:pPr>
        <w:spacing w:after="0" w:line="240" w:lineRule="auto"/>
      </w:pPr>
      <w:r>
        <w:br w:type="page"/>
      </w:r>
    </w:p>
    <w:p w14:paraId="16184499" w14:textId="2213CE2F" w:rsidR="00C01F33" w:rsidRPr="00630558" w:rsidRDefault="00AD4BAF" w:rsidP="00CE0424">
      <w:pPr>
        <w:pStyle w:val="Heading1"/>
      </w:pPr>
      <w:r>
        <w:t>3</w:t>
      </w:r>
      <w:r w:rsidR="00850F9A" w:rsidRPr="00630558">
        <w:tab/>
      </w:r>
      <w:r w:rsidR="00C01F33" w:rsidRPr="00630558">
        <w:t>Conclusion</w:t>
      </w:r>
    </w:p>
    <w:p w14:paraId="3C0C63AB" w14:textId="77777777" w:rsidR="008E065E" w:rsidRPr="00630558" w:rsidRDefault="008E065E" w:rsidP="008E065E">
      <w:pPr>
        <w:pStyle w:val="BodyText"/>
        <w:rPr>
          <w:b/>
        </w:rPr>
      </w:pPr>
      <w:r w:rsidRPr="00630558">
        <w:t xml:space="preserve">In </w:t>
      </w:r>
      <w:r w:rsidR="007729A2" w:rsidRPr="00630558">
        <w:t xml:space="preserve">the previous </w:t>
      </w:r>
      <w:r w:rsidRPr="00630558">
        <w:t>section</w:t>
      </w:r>
      <w:r w:rsidR="007729A2" w:rsidRPr="00630558">
        <w:t>s</w:t>
      </w:r>
      <w:r w:rsidRPr="00630558">
        <w:t xml:space="preserve"> we made the following observations:</w:t>
      </w:r>
      <w:r w:rsidR="00C93814" w:rsidRPr="00630558">
        <w:rPr>
          <w:b/>
        </w:rPr>
        <w:t xml:space="preserve"> </w:t>
      </w:r>
    </w:p>
    <w:p w14:paraId="47F0E7D5" w14:textId="774BA5BE" w:rsidR="003D1A3D" w:rsidRDefault="006F658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r w:rsidRPr="00630558">
        <w:rPr>
          <w:b w:val="0"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 w:rsidRPr="00630558">
        <w:rPr>
          <w:b w:val="0"/>
        </w:rPr>
        <w:fldChar w:fldCharType="separate"/>
      </w:r>
      <w:hyperlink w:anchor="_Toc181949857" w:history="1">
        <w:r w:rsidR="003D1A3D" w:rsidRPr="00B418A0">
          <w:rPr>
            <w:rStyle w:val="Hyperlink"/>
            <w:noProof/>
          </w:rPr>
          <w:t>Observation 1</w:t>
        </w:r>
        <w:r w:rsidR="003D1A3D">
          <w:rPr>
            <w:rFonts w:eastAsiaTheme="minorEastAsia"/>
            <w:b w:val="0"/>
            <w:noProof/>
            <w:lang w:eastAsia="en-SE"/>
          </w:rPr>
          <w:tab/>
        </w:r>
        <w:r w:rsidR="003D1A3D" w:rsidRPr="00B418A0">
          <w:rPr>
            <w:rStyle w:val="Hyperlink"/>
            <w:noProof/>
          </w:rPr>
          <w:t>In NAS, the UE is provided with a list of satellites over which it may exchange signaling and data.</w:t>
        </w:r>
      </w:hyperlink>
    </w:p>
    <w:p w14:paraId="7FFAB8FB" w14:textId="3CDC8111" w:rsidR="003D1A3D" w:rsidRDefault="00BA35FC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81949858" w:history="1">
        <w:r w:rsidR="003D1A3D" w:rsidRPr="00B418A0">
          <w:rPr>
            <w:rStyle w:val="Hyperlink"/>
            <w:noProof/>
          </w:rPr>
          <w:t>Observation 2</w:t>
        </w:r>
        <w:r w:rsidR="003D1A3D">
          <w:rPr>
            <w:rFonts w:eastAsiaTheme="minorEastAsia"/>
            <w:b w:val="0"/>
            <w:noProof/>
            <w:lang w:eastAsia="en-SE"/>
          </w:rPr>
          <w:tab/>
        </w:r>
        <w:r w:rsidR="003D1A3D" w:rsidRPr="00B418A0">
          <w:rPr>
            <w:rStyle w:val="Hyperlink"/>
            <w:noProof/>
          </w:rPr>
          <w:t>In NAS, the satellite ID list is based on the values present in system information and broadcast in RAN.</w:t>
        </w:r>
      </w:hyperlink>
    </w:p>
    <w:p w14:paraId="775CB46E" w14:textId="509776E2" w:rsidR="006E1C82" w:rsidRPr="00630558" w:rsidRDefault="006F6582" w:rsidP="008E065E">
      <w:pPr>
        <w:pStyle w:val="BodyText"/>
        <w:rPr>
          <w:b/>
        </w:rPr>
      </w:pPr>
      <w:r w:rsidRPr="00630558">
        <w:rPr>
          <w:b/>
        </w:rPr>
        <w:fldChar w:fldCharType="end"/>
      </w:r>
    </w:p>
    <w:p w14:paraId="3A82D5E6" w14:textId="77777777" w:rsidR="006E1C82" w:rsidRPr="00630558" w:rsidRDefault="008E065E" w:rsidP="006E1C82">
      <w:pPr>
        <w:pStyle w:val="BodyText"/>
      </w:pPr>
      <w:r w:rsidRPr="00630558">
        <w:t xml:space="preserve">Based on the discussion in </w:t>
      </w:r>
      <w:r w:rsidR="007729A2" w:rsidRPr="00630558">
        <w:t xml:space="preserve">the previous </w:t>
      </w:r>
      <w:r w:rsidRPr="00630558">
        <w:t>section</w:t>
      </w:r>
      <w:r w:rsidR="007729A2" w:rsidRPr="00630558">
        <w:t>s</w:t>
      </w:r>
      <w:r w:rsidRPr="00630558">
        <w:t xml:space="preserve"> we propose the following:</w:t>
      </w:r>
    </w:p>
    <w:p w14:paraId="6DAD36D6" w14:textId="2B480567" w:rsidR="003D1A3D" w:rsidRDefault="006E1C8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r w:rsidRPr="00630558">
        <w:rPr>
          <w:b w:val="0"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630558">
        <w:rPr>
          <w:b w:val="0"/>
        </w:rPr>
        <w:fldChar w:fldCharType="separate"/>
      </w:r>
      <w:hyperlink w:anchor="_Toc181949859" w:history="1">
        <w:r w:rsidR="003D1A3D" w:rsidRPr="00D17D2D">
          <w:rPr>
            <w:rStyle w:val="Hyperlink"/>
            <w:noProof/>
            <w:lang w:eastAsia="ja-JP"/>
          </w:rPr>
          <w:t>Proposal 1</w:t>
        </w:r>
        <w:r w:rsidR="003D1A3D">
          <w:rPr>
            <w:rFonts w:eastAsiaTheme="minorEastAsia"/>
            <w:b w:val="0"/>
            <w:noProof/>
            <w:lang w:eastAsia="en-SE"/>
          </w:rPr>
          <w:tab/>
        </w:r>
        <w:r w:rsidR="003D1A3D" w:rsidRPr="00D17D2D">
          <w:rPr>
            <w:rStyle w:val="Hyperlink"/>
            <w:noProof/>
            <w:lang w:eastAsia="ja-JP"/>
          </w:rPr>
          <w:t>RAN2 considers the transition scenario where the operation mode (S&amp;F/non-S&amp;F) changes during a cell serving time.</w:t>
        </w:r>
      </w:hyperlink>
    </w:p>
    <w:p w14:paraId="291D99D8" w14:textId="079E7C9A" w:rsidR="003D1A3D" w:rsidRDefault="00BA35FC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81949860" w:history="1">
        <w:r w:rsidR="003D1A3D" w:rsidRPr="00D17D2D">
          <w:rPr>
            <w:rStyle w:val="Hyperlink"/>
            <w:noProof/>
            <w:lang w:eastAsia="ja-JP"/>
          </w:rPr>
          <w:t>Proposal 2</w:t>
        </w:r>
        <w:r w:rsidR="003D1A3D">
          <w:rPr>
            <w:rFonts w:eastAsiaTheme="minorEastAsia"/>
            <w:b w:val="0"/>
            <w:noProof/>
            <w:lang w:eastAsia="en-SE"/>
          </w:rPr>
          <w:tab/>
        </w:r>
        <w:r w:rsidR="003D1A3D" w:rsidRPr="00D17D2D">
          <w:rPr>
            <w:rStyle w:val="Hyperlink"/>
            <w:noProof/>
            <w:lang w:eastAsia="ja-JP"/>
          </w:rPr>
          <w:t>UE is informed of the remaining time of the satellite’s current S&amp;F mode via System Information broadcast.</w:t>
        </w:r>
      </w:hyperlink>
    </w:p>
    <w:p w14:paraId="6FA3AEBC" w14:textId="49E08E0A" w:rsidR="003D1A3D" w:rsidRDefault="00BA35FC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81949861" w:history="1">
        <w:r w:rsidR="003D1A3D" w:rsidRPr="00D17D2D">
          <w:rPr>
            <w:rStyle w:val="Hyperlink"/>
            <w:noProof/>
          </w:rPr>
          <w:t>Proposal 3</w:t>
        </w:r>
        <w:r w:rsidR="003D1A3D">
          <w:rPr>
            <w:rFonts w:eastAsiaTheme="minorEastAsia"/>
            <w:b w:val="0"/>
            <w:noProof/>
            <w:lang w:eastAsia="en-SE"/>
          </w:rPr>
          <w:tab/>
        </w:r>
        <w:r w:rsidR="003D1A3D" w:rsidRPr="00D17D2D">
          <w:rPr>
            <w:rStyle w:val="Hyperlink"/>
            <w:noProof/>
          </w:rPr>
          <w:t>UE is informed of the S&amp;F status of neighbour and upcoming satellites.</w:t>
        </w:r>
      </w:hyperlink>
    </w:p>
    <w:p w14:paraId="26EBCCF9" w14:textId="75735622" w:rsidR="00C01F33" w:rsidRPr="00630558" w:rsidRDefault="006E1C82" w:rsidP="009C2D28">
      <w:pPr>
        <w:pStyle w:val="BodyText"/>
        <w:rPr>
          <w:b/>
        </w:rPr>
      </w:pPr>
      <w:r w:rsidRPr="00630558">
        <w:rPr>
          <w:b/>
        </w:rPr>
        <w:fldChar w:fldCharType="end"/>
      </w:r>
    </w:p>
    <w:p w14:paraId="3F23459F" w14:textId="0009253B" w:rsidR="00F507D1" w:rsidRPr="00630558" w:rsidRDefault="00AD4BAF" w:rsidP="00CE0424">
      <w:pPr>
        <w:pStyle w:val="Heading1"/>
      </w:pPr>
      <w:bookmarkStart w:id="7" w:name="_In-sequence_SDU_delivery"/>
      <w:bookmarkEnd w:id="7"/>
      <w:r>
        <w:t>4</w:t>
      </w:r>
      <w:r w:rsidR="00734AE8" w:rsidRPr="00630558">
        <w:tab/>
      </w:r>
      <w:r w:rsidR="00F507D1" w:rsidRPr="0054767E">
        <w:t>References</w:t>
      </w:r>
    </w:p>
    <w:p w14:paraId="79FC4127" w14:textId="6E5E4D41" w:rsidR="00375320" w:rsidRDefault="00375320" w:rsidP="00F9199A">
      <w:pPr>
        <w:pStyle w:val="Reference"/>
      </w:pPr>
      <w:r>
        <w:rPr>
          <w:lang w:val="en-US"/>
        </w:rPr>
        <w:t>TR</w:t>
      </w:r>
      <w:r w:rsidR="0082143D">
        <w:rPr>
          <w:lang w:val="en-US"/>
        </w:rPr>
        <w:t xml:space="preserve"> </w:t>
      </w:r>
      <w:r w:rsidR="0082143D" w:rsidRPr="0082143D">
        <w:rPr>
          <w:lang w:val="en-US"/>
        </w:rPr>
        <w:t>3GPP TR 23.700-29</w:t>
      </w:r>
      <w:r w:rsidR="0054767E">
        <w:rPr>
          <w:lang w:val="en-US"/>
        </w:rPr>
        <w:t xml:space="preserve"> v19.0.0</w:t>
      </w:r>
    </w:p>
    <w:p w14:paraId="4AB45B36" w14:textId="7F179E84" w:rsidR="009D6E08" w:rsidRPr="00630558" w:rsidRDefault="00375320" w:rsidP="00431F1C">
      <w:pPr>
        <w:pStyle w:val="Reference"/>
        <w:spacing w:after="0" w:line="240" w:lineRule="auto"/>
      </w:pPr>
      <w:bookmarkStart w:id="8" w:name="_Ref181904463"/>
      <w:r w:rsidRPr="00375320">
        <w:t>RP-241624</w:t>
      </w:r>
      <w:r w:rsidR="00865CDF">
        <w:t xml:space="preserve"> - </w:t>
      </w:r>
      <w:r w:rsidR="00865CDF" w:rsidRPr="00431F1C">
        <w:t>WID: Non-Terrestrial Networks (NTN) for Internet of Things (IoT) Phase 3</w:t>
      </w:r>
      <w:bookmarkEnd w:id="8"/>
    </w:p>
    <w:sectPr w:rsidR="009D6E08" w:rsidRPr="00630558" w:rsidSect="0023212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75292" w14:textId="77777777" w:rsidR="0069555E" w:rsidRDefault="0069555E">
      <w:r>
        <w:separator/>
      </w:r>
    </w:p>
  </w:endnote>
  <w:endnote w:type="continuationSeparator" w:id="0">
    <w:p w14:paraId="1B4E4AEC" w14:textId="77777777" w:rsidR="0069555E" w:rsidRDefault="0069555E">
      <w:r>
        <w:continuationSeparator/>
      </w:r>
    </w:p>
  </w:endnote>
  <w:endnote w:type="continuationNotice" w:id="1">
    <w:p w14:paraId="15418138" w14:textId="77777777" w:rsidR="0069555E" w:rsidRDefault="006955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2CBBA" w14:textId="77777777" w:rsidR="0069555E" w:rsidRDefault="0069555E">
      <w:r>
        <w:separator/>
      </w:r>
    </w:p>
  </w:footnote>
  <w:footnote w:type="continuationSeparator" w:id="0">
    <w:p w14:paraId="7D061322" w14:textId="77777777" w:rsidR="0069555E" w:rsidRDefault="0069555E">
      <w:r>
        <w:continuationSeparator/>
      </w:r>
    </w:p>
  </w:footnote>
  <w:footnote w:type="continuationNotice" w:id="1">
    <w:p w14:paraId="735E58EA" w14:textId="77777777" w:rsidR="0069555E" w:rsidRDefault="006955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515DBA"/>
    <w:multiLevelType w:val="hybridMultilevel"/>
    <w:tmpl w:val="FF0E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D57853"/>
    <w:multiLevelType w:val="hybridMultilevel"/>
    <w:tmpl w:val="95127C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E243FA8"/>
    <w:multiLevelType w:val="hybridMultilevel"/>
    <w:tmpl w:val="610A21F6"/>
    <w:lvl w:ilvl="0" w:tplc="A5D2F94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6F2BFE"/>
    <w:multiLevelType w:val="hybridMultilevel"/>
    <w:tmpl w:val="BD4A53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028C4"/>
    <w:multiLevelType w:val="hybridMultilevel"/>
    <w:tmpl w:val="0B843B58"/>
    <w:lvl w:ilvl="0" w:tplc="839A1446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1C3240"/>
    <w:multiLevelType w:val="hybridMultilevel"/>
    <w:tmpl w:val="9B28B9C0"/>
    <w:lvl w:ilvl="0" w:tplc="E040B2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4375D0"/>
    <w:multiLevelType w:val="hybridMultilevel"/>
    <w:tmpl w:val="0FE66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CF5EFD2E"/>
    <w:lvl w:ilvl="0" w:tplc="6B26EAF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439A0"/>
    <w:multiLevelType w:val="hybridMultilevel"/>
    <w:tmpl w:val="CEE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446286"/>
    <w:multiLevelType w:val="hybridMultilevel"/>
    <w:tmpl w:val="D83CF530"/>
    <w:lvl w:ilvl="0" w:tplc="C876E9B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2D5F09"/>
    <w:multiLevelType w:val="hybridMultilevel"/>
    <w:tmpl w:val="66EA83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5895313">
    <w:abstractNumId w:val="5"/>
  </w:num>
  <w:num w:numId="2" w16cid:durableId="748383013">
    <w:abstractNumId w:val="27"/>
  </w:num>
  <w:num w:numId="3" w16cid:durableId="626470624">
    <w:abstractNumId w:val="20"/>
  </w:num>
  <w:num w:numId="4" w16cid:durableId="1505129281">
    <w:abstractNumId w:val="21"/>
  </w:num>
  <w:num w:numId="5" w16cid:durableId="1501963159">
    <w:abstractNumId w:val="17"/>
  </w:num>
  <w:num w:numId="6" w16cid:durableId="71702907">
    <w:abstractNumId w:val="24"/>
  </w:num>
  <w:num w:numId="7" w16cid:durableId="992100486">
    <w:abstractNumId w:val="33"/>
  </w:num>
  <w:num w:numId="8" w16cid:durableId="1682471746">
    <w:abstractNumId w:val="18"/>
  </w:num>
  <w:num w:numId="9" w16cid:durableId="2093575527">
    <w:abstractNumId w:val="14"/>
  </w:num>
  <w:num w:numId="10" w16cid:durableId="1669482877">
    <w:abstractNumId w:val="2"/>
  </w:num>
  <w:num w:numId="11" w16cid:durableId="1756170888">
    <w:abstractNumId w:val="1"/>
  </w:num>
  <w:num w:numId="12" w16cid:durableId="249698455">
    <w:abstractNumId w:val="0"/>
  </w:num>
  <w:num w:numId="13" w16cid:durableId="2129155411">
    <w:abstractNumId w:val="29"/>
  </w:num>
  <w:num w:numId="14" w16cid:durableId="34082472">
    <w:abstractNumId w:val="30"/>
  </w:num>
  <w:num w:numId="15" w16cid:durableId="156966454">
    <w:abstractNumId w:val="23"/>
  </w:num>
  <w:num w:numId="16" w16cid:durableId="846481830">
    <w:abstractNumId w:val="34"/>
  </w:num>
  <w:num w:numId="17" w16cid:durableId="1144616275">
    <w:abstractNumId w:val="12"/>
  </w:num>
  <w:num w:numId="18" w16cid:durableId="1765567034">
    <w:abstractNumId w:val="13"/>
  </w:num>
  <w:num w:numId="19" w16cid:durableId="225529683">
    <w:abstractNumId w:val="8"/>
  </w:num>
  <w:num w:numId="20" w16cid:durableId="1152791407">
    <w:abstractNumId w:val="40"/>
  </w:num>
  <w:num w:numId="21" w16cid:durableId="881554179">
    <w:abstractNumId w:val="19"/>
  </w:num>
  <w:num w:numId="22" w16cid:durableId="1289358417">
    <w:abstractNumId w:val="37"/>
  </w:num>
  <w:num w:numId="23" w16cid:durableId="545413202">
    <w:abstractNumId w:val="10"/>
  </w:num>
  <w:num w:numId="24" w16cid:durableId="15749707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8563986">
    <w:abstractNumId w:val="11"/>
  </w:num>
  <w:num w:numId="26" w16cid:durableId="906770094">
    <w:abstractNumId w:val="36"/>
  </w:num>
  <w:num w:numId="27" w16cid:durableId="1326276714">
    <w:abstractNumId w:val="3"/>
  </w:num>
  <w:num w:numId="28" w16cid:durableId="903298183">
    <w:abstractNumId w:val="4"/>
  </w:num>
  <w:num w:numId="29" w16cid:durableId="604117251">
    <w:abstractNumId w:val="28"/>
  </w:num>
  <w:num w:numId="30" w16cid:durableId="1160849801">
    <w:abstractNumId w:val="7"/>
  </w:num>
  <w:num w:numId="31" w16cid:durableId="818115662">
    <w:abstractNumId w:val="32"/>
  </w:num>
  <w:num w:numId="32" w16cid:durableId="156194349">
    <w:abstractNumId w:val="41"/>
  </w:num>
  <w:num w:numId="33" w16cid:durableId="940916764">
    <w:abstractNumId w:val="25"/>
  </w:num>
  <w:num w:numId="34" w16cid:durableId="37584336">
    <w:abstractNumId w:val="20"/>
  </w:num>
  <w:num w:numId="35" w16cid:durableId="745904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05659129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797018604">
    <w:abstractNumId w:val="15"/>
  </w:num>
  <w:num w:numId="38" w16cid:durableId="1783577073">
    <w:abstractNumId w:val="22"/>
  </w:num>
  <w:num w:numId="39" w16cid:durableId="2118404548">
    <w:abstractNumId w:val="29"/>
  </w:num>
  <w:num w:numId="40" w16cid:durableId="1961762433">
    <w:abstractNumId w:val="31"/>
  </w:num>
  <w:num w:numId="41" w16cid:durableId="1739353028">
    <w:abstractNumId w:val="35"/>
  </w:num>
  <w:num w:numId="42" w16cid:durableId="1932860372">
    <w:abstractNumId w:val="26"/>
  </w:num>
  <w:num w:numId="43" w16cid:durableId="112291818">
    <w:abstractNumId w:val="6"/>
  </w:num>
  <w:num w:numId="44" w16cid:durableId="1449667895">
    <w:abstractNumId w:val="39"/>
  </w:num>
  <w:num w:numId="45" w16cid:durableId="1015182642">
    <w:abstractNumId w:val="38"/>
  </w:num>
  <w:num w:numId="46" w16cid:durableId="862862189">
    <w:abstractNumId w:val="9"/>
  </w:num>
  <w:num w:numId="47" w16cid:durableId="132088182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44EF"/>
    <w:rsid w:val="00047284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64F9"/>
    <w:rsid w:val="00076730"/>
    <w:rsid w:val="00077E5F"/>
    <w:rsid w:val="0008036A"/>
    <w:rsid w:val="00081AE6"/>
    <w:rsid w:val="000855EB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474"/>
    <w:rsid w:val="0009510F"/>
    <w:rsid w:val="000963FB"/>
    <w:rsid w:val="000A0885"/>
    <w:rsid w:val="000A1B7B"/>
    <w:rsid w:val="000A2579"/>
    <w:rsid w:val="000A5661"/>
    <w:rsid w:val="000A56F2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5982"/>
    <w:rsid w:val="001659B6"/>
    <w:rsid w:val="001659C1"/>
    <w:rsid w:val="00165A99"/>
    <w:rsid w:val="00173A8E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3980"/>
    <w:rsid w:val="00214DA8"/>
    <w:rsid w:val="00215423"/>
    <w:rsid w:val="002158FA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552C"/>
    <w:rsid w:val="00286ACD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3325"/>
    <w:rsid w:val="002D34B0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4D23"/>
    <w:rsid w:val="00325161"/>
    <w:rsid w:val="00326EBF"/>
    <w:rsid w:val="00331258"/>
    <w:rsid w:val="0033175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2223"/>
    <w:rsid w:val="003A2A0F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A3D"/>
    <w:rsid w:val="003D1FF8"/>
    <w:rsid w:val="003D2478"/>
    <w:rsid w:val="003D3C45"/>
    <w:rsid w:val="003D5B1F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263E"/>
    <w:rsid w:val="00413AAC"/>
    <w:rsid w:val="00413E92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7248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4967"/>
    <w:rsid w:val="004D54FB"/>
    <w:rsid w:val="004D7EBD"/>
    <w:rsid w:val="004E2680"/>
    <w:rsid w:val="004E28F9"/>
    <w:rsid w:val="004E319F"/>
    <w:rsid w:val="004E462E"/>
    <w:rsid w:val="004E56DC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6970"/>
    <w:rsid w:val="0054767E"/>
    <w:rsid w:val="00552297"/>
    <w:rsid w:val="00553379"/>
    <w:rsid w:val="00553466"/>
    <w:rsid w:val="00554E19"/>
    <w:rsid w:val="0056121F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5B81"/>
    <w:rsid w:val="005E7211"/>
    <w:rsid w:val="005F1727"/>
    <w:rsid w:val="005F1BA8"/>
    <w:rsid w:val="005F2CB1"/>
    <w:rsid w:val="005F3025"/>
    <w:rsid w:val="005F3E72"/>
    <w:rsid w:val="005F4C86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A92"/>
    <w:rsid w:val="00656DDE"/>
    <w:rsid w:val="00657B37"/>
    <w:rsid w:val="0066011D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55E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D51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57D0"/>
    <w:rsid w:val="00726EA6"/>
    <w:rsid w:val="00727208"/>
    <w:rsid w:val="007273E4"/>
    <w:rsid w:val="00727680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45A0"/>
    <w:rsid w:val="0074524B"/>
    <w:rsid w:val="00747D8B"/>
    <w:rsid w:val="00751078"/>
    <w:rsid w:val="00751228"/>
    <w:rsid w:val="0075562F"/>
    <w:rsid w:val="007571E1"/>
    <w:rsid w:val="007604B2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1B27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E2B"/>
    <w:rsid w:val="00A42243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DBA"/>
    <w:rsid w:val="00AE4F07"/>
    <w:rsid w:val="00AF1C5D"/>
    <w:rsid w:val="00AF341E"/>
    <w:rsid w:val="00AF42D7"/>
    <w:rsid w:val="00B00127"/>
    <w:rsid w:val="00B00282"/>
    <w:rsid w:val="00B006FE"/>
    <w:rsid w:val="00B007CB"/>
    <w:rsid w:val="00B01CBE"/>
    <w:rsid w:val="00B020FD"/>
    <w:rsid w:val="00B02AA9"/>
    <w:rsid w:val="00B02FA3"/>
    <w:rsid w:val="00B04001"/>
    <w:rsid w:val="00B04797"/>
    <w:rsid w:val="00B05084"/>
    <w:rsid w:val="00B066B0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F1D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A207E"/>
    <w:rsid w:val="00BA2280"/>
    <w:rsid w:val="00BA2A08"/>
    <w:rsid w:val="00BA35FC"/>
    <w:rsid w:val="00BA56D2"/>
    <w:rsid w:val="00BA76E0"/>
    <w:rsid w:val="00BB0257"/>
    <w:rsid w:val="00BB13F5"/>
    <w:rsid w:val="00BB1A3D"/>
    <w:rsid w:val="00BB22AB"/>
    <w:rsid w:val="00BB2A25"/>
    <w:rsid w:val="00BB51E9"/>
    <w:rsid w:val="00BC0FDC"/>
    <w:rsid w:val="00BC3053"/>
    <w:rsid w:val="00BC49CF"/>
    <w:rsid w:val="00BC4D2E"/>
    <w:rsid w:val="00BC5177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7406"/>
    <w:rsid w:val="00BE7603"/>
    <w:rsid w:val="00BF3279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719D"/>
    <w:rsid w:val="00C37C74"/>
    <w:rsid w:val="00C37CB2"/>
    <w:rsid w:val="00C417F7"/>
    <w:rsid w:val="00C42E94"/>
    <w:rsid w:val="00C473A5"/>
    <w:rsid w:val="00C47D9E"/>
    <w:rsid w:val="00C54995"/>
    <w:rsid w:val="00C54D41"/>
    <w:rsid w:val="00C566EB"/>
    <w:rsid w:val="00C60783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7B45"/>
    <w:rsid w:val="00CD0782"/>
    <w:rsid w:val="00CD1188"/>
    <w:rsid w:val="00CD12C1"/>
    <w:rsid w:val="00CD2ED1"/>
    <w:rsid w:val="00CD337B"/>
    <w:rsid w:val="00CD687B"/>
    <w:rsid w:val="00CD7A81"/>
    <w:rsid w:val="00CE0424"/>
    <w:rsid w:val="00CE2D6A"/>
    <w:rsid w:val="00CE52CE"/>
    <w:rsid w:val="00CE6AEC"/>
    <w:rsid w:val="00CE7561"/>
    <w:rsid w:val="00CF1354"/>
    <w:rsid w:val="00CF3B1F"/>
    <w:rsid w:val="00CF3BF6"/>
    <w:rsid w:val="00CF625B"/>
    <w:rsid w:val="00CF687E"/>
    <w:rsid w:val="00D01967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48"/>
    <w:rsid w:val="00D36E71"/>
    <w:rsid w:val="00D37D87"/>
    <w:rsid w:val="00D40233"/>
    <w:rsid w:val="00D40B33"/>
    <w:rsid w:val="00D4318F"/>
    <w:rsid w:val="00D438BF"/>
    <w:rsid w:val="00D440F8"/>
    <w:rsid w:val="00D511FF"/>
    <w:rsid w:val="00D519ED"/>
    <w:rsid w:val="00D51D69"/>
    <w:rsid w:val="00D53E19"/>
    <w:rsid w:val="00D546FF"/>
    <w:rsid w:val="00D54B4A"/>
    <w:rsid w:val="00D55AD5"/>
    <w:rsid w:val="00D5759A"/>
    <w:rsid w:val="00D576CA"/>
    <w:rsid w:val="00D57A87"/>
    <w:rsid w:val="00D6015A"/>
    <w:rsid w:val="00D61AF5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53EF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2EFC"/>
    <w:rsid w:val="00E758EC"/>
    <w:rsid w:val="00E81600"/>
    <w:rsid w:val="00E8234C"/>
    <w:rsid w:val="00E82A1F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EB1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4207"/>
    <w:rsid w:val="00EC53EC"/>
    <w:rsid w:val="00EC5653"/>
    <w:rsid w:val="00EC71CE"/>
    <w:rsid w:val="00ED0504"/>
    <w:rsid w:val="00ED0DE5"/>
    <w:rsid w:val="00ED1006"/>
    <w:rsid w:val="00ED38C6"/>
    <w:rsid w:val="00ED428F"/>
    <w:rsid w:val="00ED713B"/>
    <w:rsid w:val="00EF0813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DFD"/>
    <w:rsid w:val="00F071D1"/>
    <w:rsid w:val="00F07533"/>
    <w:rsid w:val="00F10629"/>
    <w:rsid w:val="00F12181"/>
    <w:rsid w:val="00F15DFB"/>
    <w:rsid w:val="00F15FA5"/>
    <w:rsid w:val="00F16A80"/>
    <w:rsid w:val="00F209B7"/>
    <w:rsid w:val="00F2376F"/>
    <w:rsid w:val="00F23A93"/>
    <w:rsid w:val="00F243D8"/>
    <w:rsid w:val="00F25309"/>
    <w:rsid w:val="00F30828"/>
    <w:rsid w:val="00F313D6"/>
    <w:rsid w:val="00F32343"/>
    <w:rsid w:val="00F32E1E"/>
    <w:rsid w:val="00F36423"/>
    <w:rsid w:val="00F365ED"/>
    <w:rsid w:val="00F366BE"/>
    <w:rsid w:val="00F40F0C"/>
    <w:rsid w:val="00F42353"/>
    <w:rsid w:val="00F4252F"/>
    <w:rsid w:val="00F434C2"/>
    <w:rsid w:val="00F451FF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A6A"/>
    <w:rsid w:val="00FC0DF8"/>
    <w:rsid w:val="00FC1413"/>
    <w:rsid w:val="00FC2AE5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35FC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35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35F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13"/>
      </w:numPr>
      <w:overflowPunct w:val="0"/>
      <w:autoSpaceDE w:val="0"/>
      <w:autoSpaceDN w:val="0"/>
      <w:adjustRightInd w:val="0"/>
      <w:spacing w:line="240" w:lineRule="auto"/>
      <w:ind w:left="1701" w:hanging="1701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42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45"/>
      </w:numPr>
      <w:spacing w:before="60" w:after="0" w:line="240" w:lineRule="auto"/>
    </w:pPr>
    <w:rPr>
      <w:rFonts w:eastAsia="MS Mincho" w:cs="Times New Roman"/>
      <w:b/>
      <w:szCs w:val="24"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2419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Ericsson - Ignacio</cp:lastModifiedBy>
  <cp:revision>337</cp:revision>
  <cp:lastPrinted>2008-02-01T20:09:00Z</cp:lastPrinted>
  <dcterms:created xsi:type="dcterms:W3CDTF">2024-03-16T07:59:00Z</dcterms:created>
  <dcterms:modified xsi:type="dcterms:W3CDTF">2024-11-08T09:19:00Z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